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CD5" w:rsidRDefault="00B51A53">
      <w:pPr>
        <w:widowControl/>
        <w:spacing w:line="640" w:lineRule="exact"/>
        <w:jc w:val="center"/>
        <w:outlineLvl w:val="0"/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</w:pPr>
      <w:r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  <w:t>宿迁市住房和城乡建设局</w:t>
      </w:r>
      <w:r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  <w:t>2020</w:t>
      </w:r>
      <w:r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  <w:t>年政府信息</w:t>
      </w:r>
    </w:p>
    <w:p w:rsidR="00EE5CD5" w:rsidRDefault="00B51A53">
      <w:pPr>
        <w:widowControl/>
        <w:spacing w:line="640" w:lineRule="exact"/>
        <w:jc w:val="center"/>
        <w:outlineLvl w:val="0"/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</w:pPr>
      <w:r>
        <w:rPr>
          <w:rFonts w:ascii="Times New Roman" w:eastAsia="方正小标宋_GBK" w:hAnsi="Times New Roman"/>
          <w:bCs/>
          <w:color w:val="000000" w:themeColor="text1"/>
          <w:kern w:val="36"/>
          <w:sz w:val="44"/>
          <w:szCs w:val="44"/>
        </w:rPr>
        <w:t>公开工作年度报告</w:t>
      </w:r>
    </w:p>
    <w:p w:rsidR="00EE5CD5" w:rsidRDefault="00B51A53">
      <w:pPr>
        <w:widowControl/>
        <w:jc w:val="center"/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2021</w:t>
      </w: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月</w:t>
      </w:r>
      <w:r w:rsidR="00207838">
        <w:rPr>
          <w:rFonts w:ascii="Times New Roman" w:eastAsia="楷体_GB2312" w:hAnsi="Times New Roman" w:hint="eastAsia"/>
          <w:color w:val="000000" w:themeColor="text1"/>
          <w:kern w:val="0"/>
          <w:sz w:val="32"/>
          <w:szCs w:val="32"/>
        </w:rPr>
        <w:t>26</w:t>
      </w: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日）</w:t>
      </w:r>
    </w:p>
    <w:p w:rsidR="00EE5CD5" w:rsidRDefault="00EE5CD5">
      <w:pPr>
        <w:widowControl/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根据新修订的《中华人民共和国政府信息公开条例》要求，按照国办公开办统一规定和省、市公开办部署，现向社会公布宿迁市住房和城乡建设局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政府信息公开年度报告。本报告由总体情况；主动公开政府信息情况；依申请公开政府信息情况；被申请行政复议、提起行政诉讼情况；存在的的主要问题和改进情况；其他需要报告的事项等几方面内容组成。本年报所列数据的统计期限自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日起至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日止。本报告通过宿迁市门户网站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网上宿迁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http://www.suqian.gov.cn/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）、宿迁市住房和城乡建设局（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http://zjj.suqian.gov.cn/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）、宿迁市档案馆政府信息公开公共查阅场所公布。如对报告有任何疑问，请与市住建局公室联系（联系电话：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84387378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；邮编：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223800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；电子邮箱：</w:t>
      </w:r>
      <w:hyperlink r:id="rId7" w:history="1">
        <w:r>
          <w:rPr>
            <w:rFonts w:ascii="Times New Roman" w:eastAsia="仿宋_GB2312" w:hAnsi="Times New Roman"/>
            <w:color w:val="000000" w:themeColor="text1"/>
            <w:kern w:val="0"/>
            <w:sz w:val="32"/>
            <w:szCs w:val="32"/>
          </w:rPr>
          <w:t>sq84387300@163.com</w:t>
        </w:r>
        <w:r>
          <w:rPr>
            <w:rFonts w:ascii="Times New Roman" w:eastAsia="仿宋_GB2312" w:hAnsi="Times New Roman"/>
            <w:color w:val="000000" w:themeColor="text1"/>
            <w:kern w:val="0"/>
            <w:sz w:val="32"/>
            <w:szCs w:val="32"/>
          </w:rPr>
          <w:t>）。</w:t>
        </w:r>
      </w:hyperlink>
    </w:p>
    <w:p w:rsidR="00EE5CD5" w:rsidRDefault="00B51A53">
      <w:pPr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一、总体情况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年，在市公开办的精心指导下，宿迁市住建局围绕服务民生的工作中心，紧扣建设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强富美高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全面小康新宿迁的目标，积极作为、开拓进取，政务信息公开工作取得良好成效。严格落实《中华人民共和国政府信息公开条例》要求，着力提高住建系统工作透明度，规范政府信息公开相关制度，不断提高政务公开规范化水平。召开住建系统新条例的宣贯会议，印制《中华人民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lastRenderedPageBreak/>
        <w:t>共和国政府信息公开条例》宣传读本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55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份供局领导及各单位、部门学习。全年主动公开政府信息数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2183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条，通过政府门户网站公开数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449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条。发布规范性文件数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件，实施行政许可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665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项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，行政处罚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74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项，行政事业性收费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项，其余事项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131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项，政府集中采购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项，涉及金额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1957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余万元；强化重点领域事项公开，及时发布住房保障领域信息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条，重点工程建设信息及跟踪督查通报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条，行业安全监管信息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76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条；依法办理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起依申请公开信息，同比增长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57%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；注重政务新媒体的公开带动作用，完善局网站信息公开栏目，增设建议提案、规范性文件栏目，政务微博发布信息数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792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条，政务微信发布信息数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398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条。政务新媒体的关注度逐渐提升，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宿迁住建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的关注总数上升至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7404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人。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（一）政务公开工作流程进一步规范。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严格按照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《关于进一步做好政府信息公开工作的通知》（宿建办发〔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2019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〕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53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号）要求做好住建领域发文的公开属性标注工作，按季度组织检查、通报，对公文标注和上网公开不及时的单位实施提醒并计入平时考核扣分。严格落实政策性文件与解读材料同步报审要求，鼓励以动漫、音频等形式做好政策文件解读、政策简明问答工作。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（二）重点领域信息公开更加透明。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扎实做好重大建设项目批准和实施领域、公共资源配置领域、社会公益事业建设领域等信息公开工作。主要包括重点工程建设信息、批准服务信息、批准结果信息、施工有关信息、质量安全监督信息、竣工有关信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息等。重点工程建设信息及跟踪督查通报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条，行业安全监管信息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76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条，批准服务、批准结果信息条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261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条，住房保障（公租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lastRenderedPageBreak/>
        <w:t>房）信息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条。</w:t>
      </w:r>
    </w:p>
    <w:p w:rsidR="00EE5CD5" w:rsidRDefault="00B51A53">
      <w:pPr>
        <w:spacing w:line="560" w:lineRule="exact"/>
        <w:jc w:val="center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重点工程建设信息及跟踪督查通报</w:t>
      </w:r>
    </w:p>
    <w:p w:rsidR="00EE5CD5" w:rsidRDefault="00B51A53">
      <w:pPr>
        <w:widowControl/>
        <w:ind w:firstLine="482"/>
        <w:jc w:val="center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3793490" cy="3531235"/>
            <wp:effectExtent l="0" t="0" r="16510" b="12065"/>
            <wp:docPr id="18" name="图片 8" descr="C:\Users\ADMINI~1\AppData\Local\Temp\16112206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 descr="C:\Users\ADMINI~1\AppData\Local\Temp\161122069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7370" cy="353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CD5" w:rsidRDefault="00B51A53">
      <w:pPr>
        <w:spacing w:line="560" w:lineRule="exact"/>
        <w:jc w:val="center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住房保障（公租房）信息公开</w:t>
      </w:r>
    </w:p>
    <w:p w:rsidR="00EE5CD5" w:rsidRDefault="00B51A53">
      <w:pPr>
        <w:widowControl/>
        <w:ind w:firstLine="482"/>
        <w:jc w:val="center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3731260" cy="3258185"/>
            <wp:effectExtent l="0" t="0" r="2540" b="18415"/>
            <wp:docPr id="19" name="图片 9" descr="C:\Users\ADMINI~1\AppData\Local\Temp\16112208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 descr="C:\Users\ADMINI~1\AppData\Local\Temp\161122082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0919" cy="325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CD5" w:rsidRDefault="00B51A53">
      <w:pPr>
        <w:spacing w:line="560" w:lineRule="exact"/>
        <w:jc w:val="center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lastRenderedPageBreak/>
        <w:t>竣工验收信息</w:t>
      </w:r>
    </w:p>
    <w:p w:rsidR="00EE5CD5" w:rsidRDefault="00B51A53">
      <w:pPr>
        <w:widowControl/>
        <w:ind w:firstLine="482"/>
        <w:jc w:val="center"/>
        <w:rPr>
          <w:rFonts w:ascii="Times New Roman" w:hAnsi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3502660" cy="4424680"/>
            <wp:effectExtent l="0" t="0" r="2540" b="13970"/>
            <wp:docPr id="20" name="图片 10" descr="C:\Users\ADMINI~1\AppData\Local\Temp\161122089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C:\Users\ADMINI~1\AppData\Local\Temp\1611220892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761" cy="442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楷体_GB2312" w:hAnsi="Times New Roman"/>
          <w:color w:val="000000" w:themeColor="text1"/>
          <w:kern w:val="0"/>
          <w:sz w:val="32"/>
          <w:szCs w:val="32"/>
        </w:rPr>
        <w:t>（三）依托新媒体，拓展公开平台。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今年以来共发布相关微信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398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条、微博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792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媒体宣传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276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篇、局网信息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2183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条，参加《您知道吗》《星期三政民互动》等各类新闻发布活动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8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次，组织参加市广播电视台政行风热线栏目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6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次。推出了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H5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动漫应急知识科普、人防老爸说动漫长图、宿迁民防建设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张名片、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宿迁文明节水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”H5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动画、动漫科普长图等各类网络新媒体宣传作品，组织宿迁文明节水有奖知识竞答、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防灾减灾日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线上答题抢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人防应急包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和微信红包活动，约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5.7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万人参与。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及时办理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15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条人大代表建议、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24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条政协提案并进行公示。</w:t>
      </w:r>
    </w:p>
    <w:p w:rsidR="00EE5CD5" w:rsidRDefault="00B51A53">
      <w:pPr>
        <w:widowControl/>
        <w:spacing w:line="560" w:lineRule="exact"/>
        <w:ind w:firstLine="480"/>
        <w:jc w:val="center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lastRenderedPageBreak/>
        <w:t>人大建议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 xml:space="preserve">                            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政协提案</w:t>
      </w:r>
    </w:p>
    <w:p w:rsidR="00EE5CD5" w:rsidRDefault="00B51A53">
      <w:pPr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2727960" cy="1590675"/>
            <wp:effectExtent l="19050" t="0" r="0" b="0"/>
            <wp:docPr id="16" name="图片 2" descr="C:\Users\Administrator\AppData\Roaming\Tencent\Users\729013414\QQ\WinTemp\RichOle\{~Z~_92F0$CESWF(0UGSDU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C:\Users\Administrator\AppData\Roaming\Tencent\Users\729013414\QQ\WinTemp\RichOle\{~Z~_92F0$CESWF(0UGSDU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8826" cy="1591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2449195" cy="1560830"/>
            <wp:effectExtent l="19050" t="0" r="7663" b="0"/>
            <wp:docPr id="17" name="图片 4" descr="C:\Users\Administrator\AppData\Roaming\Tencent\Users\729013414\QQ\WinTemp\RichOle\V1]~CC86@7UWSA$9]MWFSO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 descr="C:\Users\Administrator\AppData\Roaming\Tencent\Users\729013414\QQ\WinTemp\RichOle\V1]~CC86@7UWSA$9]MWFSOK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0545" cy="1561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CD5" w:rsidRDefault="00B51A53" w:rsidP="00207838">
      <w:pPr>
        <w:spacing w:beforeLines="50" w:afterLines="50"/>
        <w:jc w:val="center"/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庆祝人民防空成立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70</w:t>
      </w:r>
      <w:r>
        <w:rPr>
          <w:rFonts w:ascii="Times New Roman" w:eastAsia="黑体" w:hAnsi="Times New Roman"/>
          <w:bCs/>
          <w:color w:val="000000" w:themeColor="text1"/>
          <w:kern w:val="0"/>
          <w:sz w:val="24"/>
          <w:szCs w:val="24"/>
        </w:rPr>
        <w:t>周年，人防应急知识普及活动现场</w:t>
      </w:r>
    </w:p>
    <w:p w:rsidR="00EE5CD5" w:rsidRDefault="00B51A53">
      <w:pPr>
        <w:widowControl/>
        <w:ind w:firstLine="482"/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4836795" cy="2229485"/>
            <wp:effectExtent l="0" t="0" r="1905" b="18415"/>
            <wp:docPr id="15" name="图片 1" descr="C:\Users\ADMINI~1\AppData\Local\Temp\WeChat Files\0de729d90176a14f5533e544da057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C:\Users\ADMINI~1\AppData\Local\Temp\WeChat Files\0de729d90176a14f5533e544da0570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6220" cy="222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二、主动公开政府信息情况</w:t>
      </w:r>
    </w:p>
    <w:p w:rsidR="00EE5CD5" w:rsidRDefault="00B51A53">
      <w:pPr>
        <w:pStyle w:val="a6"/>
        <w:spacing w:before="0" w:beforeAutospacing="0" w:after="0" w:afterAutospacing="0" w:line="560" w:lineRule="exact"/>
        <w:ind w:firstLineChars="200" w:firstLine="640"/>
        <w:jc w:val="both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年，全年主动公开规范性文件数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件，行政许可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665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项，行政处罚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项，行政事业性收费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项，其余事项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131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项，政府集中采购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项。</w:t>
      </w:r>
    </w:p>
    <w:p w:rsidR="00EE5CD5" w:rsidRDefault="00B51A53">
      <w:pPr>
        <w:pStyle w:val="a6"/>
        <w:spacing w:before="0" w:beforeAutospacing="0" w:after="0" w:afterAutospacing="0" w:line="480" w:lineRule="auto"/>
        <w:ind w:firstLine="640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>
            <wp:extent cx="4077970" cy="1856740"/>
            <wp:effectExtent l="0" t="0" r="17780" b="10160"/>
            <wp:docPr id="1" name="图片 1" descr="C:\Users\Administrator\Desktop\3777829fc6c2bfdef749290dbe59a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3777829fc6c2bfdef749290dbe59a0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0902" cy="185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8604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3161"/>
        <w:gridCol w:w="2081"/>
        <w:gridCol w:w="1411"/>
        <w:gridCol w:w="1951"/>
      </w:tblGrid>
      <w:tr w:rsidR="00EE5CD5">
        <w:trPr>
          <w:trHeight w:val="454"/>
          <w:jc w:val="center"/>
        </w:trPr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tabs>
                <w:tab w:val="left" w:pos="922"/>
                <w:tab w:val="left" w:pos="3334"/>
              </w:tabs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lastRenderedPageBreak/>
              <w:t>第二十条第（一）项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信息内容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本年新制作数量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本年新公开</w:t>
            </w:r>
          </w:p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数量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对外公开</w:t>
            </w:r>
          </w:p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总数量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规章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0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规范性文件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3</w:t>
            </w:r>
          </w:p>
        </w:tc>
      </w:tr>
      <w:tr w:rsidR="00EE5CD5">
        <w:trPr>
          <w:trHeight w:val="454"/>
          <w:jc w:val="center"/>
        </w:trPr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第二十条第（五）项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信息内容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上一年项目数量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减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处理决定数量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行政许可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29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-2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665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其他对外管理服务事项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32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-3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方正新报宋_GBK" w:hAnsi="Times New Roman"/>
                <w:color w:val="000000" w:themeColor="text1"/>
                <w:szCs w:val="21"/>
              </w:rPr>
            </w:pPr>
            <w:r>
              <w:rPr>
                <w:rFonts w:ascii="Times New Roman" w:eastAsia="方正新报宋_GBK" w:hAnsi="Times New Roman"/>
                <w:color w:val="000000" w:themeColor="text1"/>
                <w:szCs w:val="21"/>
              </w:rPr>
              <w:t>131</w:t>
            </w:r>
          </w:p>
        </w:tc>
      </w:tr>
      <w:tr w:rsidR="00EE5CD5">
        <w:trPr>
          <w:trHeight w:val="454"/>
          <w:jc w:val="center"/>
        </w:trPr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第二十条第（六）项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信息内容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上一年项目数量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减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处理决定数量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行政处罚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495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+156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74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行政强制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0</w:t>
            </w:r>
          </w:p>
        </w:tc>
      </w:tr>
      <w:tr w:rsidR="00EE5CD5">
        <w:trPr>
          <w:trHeight w:val="454"/>
          <w:jc w:val="center"/>
        </w:trPr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第二十条第（八）项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信息内容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上一年项目数量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本年增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减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行政事业性收费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4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0</w:t>
            </w:r>
          </w:p>
        </w:tc>
      </w:tr>
      <w:tr w:rsidR="00EE5CD5">
        <w:trPr>
          <w:trHeight w:val="454"/>
          <w:jc w:val="center"/>
        </w:trPr>
        <w:tc>
          <w:tcPr>
            <w:tcW w:w="860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第二十条第（九）项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信息内容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采购项目数量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采购总金额</w:t>
            </w:r>
          </w:p>
        </w:tc>
      </w:tr>
      <w:tr w:rsidR="00EE5CD5">
        <w:trPr>
          <w:trHeight w:val="454"/>
          <w:jc w:val="center"/>
        </w:trPr>
        <w:tc>
          <w:tcPr>
            <w:tcW w:w="3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</w:rPr>
              <w:t>政府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  <w:lang w:eastAsia="zh-CN"/>
              </w:rPr>
              <w:t>集中采购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tabs>
                <w:tab w:val="left" w:leader="hyphen" w:pos="194"/>
                <w:tab w:val="left" w:leader="hyphen" w:pos="1116"/>
                <w:tab w:val="left" w:leader="hyphen" w:pos="1858"/>
              </w:tabs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33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1957.3</w:t>
            </w:r>
            <w:r>
              <w:rPr>
                <w:rFonts w:ascii="Times New Roman" w:eastAsia="仿宋_GB2312" w:hAnsi="Times New Roman"/>
                <w:color w:val="000000" w:themeColor="text1"/>
                <w:szCs w:val="21"/>
              </w:rPr>
              <w:t>万元</w:t>
            </w:r>
          </w:p>
        </w:tc>
      </w:tr>
    </w:tbl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三、收到和处理政府公开申请情况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年我局共受理政府信息公开申请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件，均予以及时答复。其中信函申请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件，网站申请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件。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主要呈现以下特点：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lastRenderedPageBreak/>
        <w:t>（一）申请群体以自然人为主，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起信息公开申请主体均为自然人，占比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96%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，企业法人申请仅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起，占比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。网络申请方式占比高达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68.7%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；信件申请占比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31.2%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（二）申请内容相对集中，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起信息公开申请中，申请商品住宅物业管理、物业企业考核等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件，占比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34.3%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。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（三）答复规范高效。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32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件信息公开申请，均及时答复申请人，无逾期情况。其中，予以公开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件，部分公开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件，属于行政查询事项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件，本机关不掌握相关信息，并另行告知申请机关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件，占比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71.8%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；信访举报类申请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件，其他处理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554"/>
        <w:gridCol w:w="1440"/>
        <w:gridCol w:w="2513"/>
        <w:gridCol w:w="598"/>
        <w:gridCol w:w="533"/>
        <w:gridCol w:w="547"/>
        <w:gridCol w:w="547"/>
        <w:gridCol w:w="540"/>
        <w:gridCol w:w="533"/>
        <w:gridCol w:w="706"/>
      </w:tblGrid>
      <w:tr w:rsidR="00EE5CD5">
        <w:trPr>
          <w:trHeight w:val="397"/>
          <w:tblHeader/>
          <w:jc w:val="center"/>
        </w:trPr>
        <w:tc>
          <w:tcPr>
            <w:tcW w:w="4507" w:type="dxa"/>
            <w:gridSpan w:val="3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ind w:left="200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（本列数据的勾稽关系为：第一项加第二项之和，等于第三项加第四项之和）</w:t>
            </w:r>
          </w:p>
        </w:tc>
        <w:tc>
          <w:tcPr>
            <w:tcW w:w="4004" w:type="dxa"/>
            <w:gridSpan w:val="7"/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申请人情况</w:t>
            </w:r>
          </w:p>
        </w:tc>
      </w:tr>
      <w:tr w:rsidR="00EE5CD5">
        <w:trPr>
          <w:trHeight w:val="397"/>
          <w:tblHeader/>
          <w:jc w:val="center"/>
        </w:trPr>
        <w:tc>
          <w:tcPr>
            <w:tcW w:w="4507" w:type="dxa"/>
            <w:gridSpan w:val="3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98" w:type="dxa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jc w:val="right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自然人</w:t>
            </w:r>
          </w:p>
        </w:tc>
        <w:tc>
          <w:tcPr>
            <w:tcW w:w="2700" w:type="dxa"/>
            <w:gridSpan w:val="5"/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法人或其他组织</w:t>
            </w:r>
          </w:p>
        </w:tc>
        <w:tc>
          <w:tcPr>
            <w:tcW w:w="706" w:type="dxa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总计</w:t>
            </w:r>
          </w:p>
        </w:tc>
      </w:tr>
      <w:tr w:rsidR="00EE5CD5">
        <w:trPr>
          <w:trHeight w:val="397"/>
          <w:tblHeader/>
          <w:jc w:val="center"/>
        </w:trPr>
        <w:tc>
          <w:tcPr>
            <w:tcW w:w="4507" w:type="dxa"/>
            <w:gridSpan w:val="3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98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45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商业企业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45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科研机构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48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社会公益组织</w:t>
            </w: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黑体" w:hAnsi="Times New Roman"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="黑体" w:hAnsi="Times New Roman"/>
                <w:color w:val="000000" w:themeColor="text1"/>
                <w:sz w:val="19"/>
                <w:szCs w:val="19"/>
                <w:lang w:val="zh-TW" w:bidi="zh-TW"/>
              </w:rPr>
              <w:t>法律服务组织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其他</w:t>
            </w:r>
          </w:p>
        </w:tc>
        <w:tc>
          <w:tcPr>
            <w:tcW w:w="706" w:type="dxa"/>
            <w:vMerge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黑体" w:hAnsi="Times New Roman"/>
                <w:color w:val="000000" w:themeColor="text1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4507" w:type="dxa"/>
            <w:gridSpan w:val="3"/>
            <w:shd w:val="clear" w:color="auto" w:fill="FFFFFF"/>
            <w:vAlign w:val="center"/>
          </w:tcPr>
          <w:p w:rsidR="00EE5CD5" w:rsidRDefault="00B51A53">
            <w:pPr>
              <w:pStyle w:val="Other10"/>
              <w:ind w:firstLine="200"/>
              <w:rPr>
                <w:rFonts w:ascii="Times New Roman" w:eastAsia="仿宋_GB2312" w:hAnsi="Times New Roman" w:cs="Times New Roman"/>
                <w:color w:val="000000" w:themeColor="text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</w:rPr>
              <w:t>一、本年新收政府信息公开申请数量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32</w:t>
            </w:r>
          </w:p>
        </w:tc>
      </w:tr>
      <w:tr w:rsidR="00EE5CD5">
        <w:trPr>
          <w:trHeight w:val="397"/>
          <w:jc w:val="center"/>
        </w:trPr>
        <w:tc>
          <w:tcPr>
            <w:tcW w:w="4507" w:type="dxa"/>
            <w:gridSpan w:val="3"/>
            <w:shd w:val="clear" w:color="auto" w:fill="FFFFFF"/>
            <w:vAlign w:val="center"/>
          </w:tcPr>
          <w:p w:rsidR="00EE5CD5" w:rsidRDefault="00B51A53">
            <w:pPr>
              <w:pStyle w:val="Other10"/>
              <w:ind w:firstLine="200"/>
              <w:rPr>
                <w:rFonts w:ascii="Times New Roman" w:eastAsia="仿宋_GB2312" w:hAnsi="Times New Roman" w:cs="Times New Roman"/>
                <w:color w:val="000000" w:themeColor="text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</w:rPr>
              <w:t>二、上年结转政府信息公开申请数量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spacing w:line="180" w:lineRule="auto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 w:val="restart"/>
            <w:shd w:val="clear" w:color="auto" w:fill="FFFFFF"/>
            <w:textDirection w:val="tbRlV"/>
            <w:vAlign w:val="center"/>
          </w:tcPr>
          <w:p w:rsidR="00EE5CD5" w:rsidRDefault="00B51A53">
            <w:pPr>
              <w:pStyle w:val="Other20"/>
              <w:tabs>
                <w:tab w:val="left" w:leader="underscore" w:pos="2102"/>
              </w:tabs>
              <w:jc w:val="center"/>
              <w:rPr>
                <w:rFonts w:ascii="Times New Roman" w:eastAsia="仿宋_GB2312" w:hAnsi="Times New Roman" w:cs="Times New Roman"/>
                <w:color w:val="000000" w:themeColor="text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</w:rPr>
              <w:t>三、本年度办理结果</w:t>
            </w:r>
          </w:p>
        </w:tc>
        <w:tc>
          <w:tcPr>
            <w:tcW w:w="3953" w:type="dxa"/>
            <w:gridSpan w:val="2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（一）予以公开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7</w:t>
            </w: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3953" w:type="dxa"/>
            <w:gridSpan w:val="2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38" w:lineRule="exact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（二）部分公开（区分处理的，只计这一情形，不计其他情形）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（三）不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  <w:lang w:eastAsia="zh-CN"/>
              </w:rPr>
              <w:t>予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公开</w:t>
            </w: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1.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属于国家秘密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2.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其他法律行政法规禁止公开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3.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危及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  <w:lang w:val="zh-CN" w:eastAsia="zh-CN" w:bidi="zh-CN"/>
              </w:rPr>
              <w:t>“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  <w:lang w:val="zh-CN" w:eastAsia="zh-CN" w:bidi="zh-CN"/>
              </w:rPr>
              <w:t>三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安全一稳定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”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4.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保护第三方合法权益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tabs>
                <w:tab w:val="left" w:leader="dot" w:pos="367"/>
              </w:tabs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5.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属于三类内部事务信息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6.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属于四类过程性信息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7.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属于行政执法案卷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8.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属于行政查询事项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（四）无法提供</w:t>
            </w: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1.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本机关不掌握相关政府信息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24</w:t>
            </w: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2.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没有现成信息需要另行制作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3.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补正后申请内容仍不明确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 w:val="restart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（五）不予处理</w:t>
            </w: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1.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信访举报投诉类申请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2.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重复申请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3.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要求提供公开出版物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楷体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66" w:lineRule="exact"/>
              <w:ind w:left="360" w:hanging="360"/>
              <w:jc w:val="both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4.</w:t>
            </w: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无正当理由大量反复申请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spacing w:line="180" w:lineRule="auto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1440" w:type="dxa"/>
            <w:vMerge/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2513" w:type="dxa"/>
            <w:shd w:val="clear" w:color="auto" w:fill="FFFFFF"/>
          </w:tcPr>
          <w:p w:rsidR="00EE5CD5" w:rsidRDefault="00B51A53">
            <w:pPr>
              <w:pStyle w:val="Other10"/>
              <w:spacing w:line="252" w:lineRule="exact"/>
              <w:ind w:left="300" w:hanging="300"/>
              <w:rPr>
                <w:rFonts w:ascii="Times New Roman" w:eastAsia="仿宋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  <w:lang w:val="en-US" w:eastAsia="en-US" w:bidi="en-US"/>
              </w:rPr>
              <w:t>5.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17"/>
                <w:szCs w:val="17"/>
              </w:rPr>
              <w:t>要求行政机关确认或重新出具已获取信息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vMerge/>
            <w:shd w:val="clear" w:color="auto" w:fill="FFFFFF"/>
            <w:textDirection w:val="tbRlV"/>
            <w:vAlign w:val="center"/>
          </w:tcPr>
          <w:p w:rsidR="00EE5CD5" w:rsidRDefault="00EE5CD5">
            <w:pPr>
              <w:rPr>
                <w:rFonts w:ascii="Times New Roman" w:eastAsia="仿宋_GB2312" w:hAnsi="Times New Roman"/>
                <w:color w:val="000000" w:themeColor="text1"/>
              </w:rPr>
            </w:pPr>
          </w:p>
        </w:tc>
        <w:tc>
          <w:tcPr>
            <w:tcW w:w="3953" w:type="dxa"/>
            <w:gridSpan w:val="2"/>
            <w:shd w:val="clear" w:color="auto" w:fill="FFFFFF"/>
            <w:vAlign w:val="center"/>
          </w:tcPr>
          <w:p w:rsidR="00EE5CD5" w:rsidRDefault="00B51A53">
            <w:pPr>
              <w:pStyle w:val="Other10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（六）其他处理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</w:tr>
      <w:tr w:rsidR="00EE5CD5">
        <w:trPr>
          <w:trHeight w:val="397"/>
          <w:jc w:val="center"/>
        </w:trPr>
        <w:tc>
          <w:tcPr>
            <w:tcW w:w="554" w:type="dxa"/>
            <w:shd w:val="clear" w:color="auto" w:fill="FFFFFF"/>
            <w:vAlign w:val="bottom"/>
          </w:tcPr>
          <w:p w:rsidR="00EE5CD5" w:rsidRDefault="00EE5CD5">
            <w:pPr>
              <w:pStyle w:val="Other10"/>
              <w:jc w:val="righ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953" w:type="dxa"/>
            <w:gridSpan w:val="2"/>
            <w:shd w:val="clear" w:color="auto" w:fill="FFFFFF"/>
            <w:vAlign w:val="bottom"/>
          </w:tcPr>
          <w:p w:rsidR="00EE5CD5" w:rsidRDefault="00B51A53">
            <w:pPr>
              <w:pStyle w:val="Other10"/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</w:pPr>
            <w:r>
              <w:rPr>
                <w:rFonts w:ascii="Times New Roman" w:eastAsia="楷体_GB2312" w:hAnsi="Times New Roman" w:cs="Times New Roman"/>
                <w:color w:val="000000" w:themeColor="text1"/>
                <w:sz w:val="17"/>
                <w:szCs w:val="17"/>
              </w:rPr>
              <w:t>（七）总计</w:t>
            </w:r>
          </w:p>
        </w:tc>
        <w:tc>
          <w:tcPr>
            <w:tcW w:w="598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ind w:firstLine="44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18"/>
                <w:szCs w:val="18"/>
                <w:lang w:val="en-US" w:eastAsia="zh-CN" w:bidi="en-US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32</w:t>
            </w:r>
          </w:p>
        </w:tc>
      </w:tr>
      <w:tr w:rsidR="00EE5CD5">
        <w:trPr>
          <w:trHeight w:val="397"/>
          <w:jc w:val="center"/>
        </w:trPr>
        <w:tc>
          <w:tcPr>
            <w:tcW w:w="4507" w:type="dxa"/>
            <w:gridSpan w:val="3"/>
            <w:shd w:val="clear" w:color="auto" w:fill="FFFFFF"/>
          </w:tcPr>
          <w:p w:rsidR="00EE5CD5" w:rsidRDefault="00B51A53">
            <w:pPr>
              <w:pStyle w:val="Other10"/>
              <w:spacing w:before="100"/>
              <w:rPr>
                <w:rFonts w:ascii="Times New Roman" w:eastAsia="仿宋_GB2312" w:hAnsi="Times New Roman" w:cs="Times New Roman"/>
                <w:color w:val="000000" w:themeColor="text1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</w:rPr>
              <w:t>四、结转下年度继续办理</w:t>
            </w:r>
          </w:p>
        </w:tc>
        <w:tc>
          <w:tcPr>
            <w:tcW w:w="1131" w:type="dxa"/>
            <w:gridSpan w:val="2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547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540" w:type="dxa"/>
            <w:shd w:val="clear" w:color="auto" w:fill="FFFFFF"/>
            <w:vAlign w:val="center"/>
          </w:tcPr>
          <w:p w:rsidR="00EE5CD5" w:rsidRDefault="00EE5CD5">
            <w:pPr>
              <w:pStyle w:val="Other10"/>
              <w:ind w:firstLine="440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30"/>
                <w:szCs w:val="30"/>
              </w:rPr>
            </w:pPr>
          </w:p>
        </w:tc>
        <w:tc>
          <w:tcPr>
            <w:tcW w:w="533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706" w:type="dxa"/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0"/>
                <w:szCs w:val="10"/>
              </w:rPr>
            </w:pPr>
          </w:p>
        </w:tc>
      </w:tr>
    </w:tbl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四、政府信息公开行政复议、行政诉讼情况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年度，我局因信息公开产生的行政复议共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件，因信息公开提起的行政诉讼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件。</w:t>
      </w:r>
    </w:p>
    <w:tbl>
      <w:tblPr>
        <w:tblW w:w="8380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04"/>
        <w:gridCol w:w="606"/>
        <w:gridCol w:w="590"/>
        <w:gridCol w:w="590"/>
        <w:gridCol w:w="540"/>
        <w:gridCol w:w="540"/>
        <w:gridCol w:w="540"/>
        <w:gridCol w:w="540"/>
        <w:gridCol w:w="540"/>
        <w:gridCol w:w="547"/>
        <w:gridCol w:w="547"/>
        <w:gridCol w:w="540"/>
        <w:gridCol w:w="547"/>
        <w:gridCol w:w="533"/>
        <w:gridCol w:w="576"/>
      </w:tblGrid>
      <w:tr w:rsidR="00EE5CD5">
        <w:trPr>
          <w:trHeight w:hRule="exact" w:val="454"/>
          <w:jc w:val="center"/>
        </w:trPr>
        <w:tc>
          <w:tcPr>
            <w:tcW w:w="293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tabs>
                <w:tab w:val="left" w:pos="2874"/>
                <w:tab w:val="left" w:pos="5186"/>
              </w:tabs>
              <w:ind w:left="1060"/>
              <w:jc w:val="both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行政复议</w:t>
            </w:r>
          </w:p>
        </w:tc>
        <w:tc>
          <w:tcPr>
            <w:tcW w:w="545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tabs>
                <w:tab w:val="left" w:pos="2874"/>
                <w:tab w:val="left" w:pos="5186"/>
              </w:tabs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行政诉讼</w:t>
            </w:r>
          </w:p>
        </w:tc>
      </w:tr>
      <w:tr w:rsidR="00EE5CD5">
        <w:trPr>
          <w:trHeight w:hRule="exact" w:val="439"/>
          <w:jc w:val="center"/>
        </w:trPr>
        <w:tc>
          <w:tcPr>
            <w:tcW w:w="6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9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</w:t>
            </w:r>
          </w:p>
          <w:p w:rsidR="00EE5CD5" w:rsidRDefault="00B51A53">
            <w:pPr>
              <w:pStyle w:val="Other10"/>
              <w:spacing w:line="259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10"/>
                <w:szCs w:val="10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维持</w:t>
            </w:r>
          </w:p>
        </w:tc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</w:t>
            </w:r>
          </w:p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纠正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lang w:eastAsia="zh-CN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其</w:t>
            </w:r>
            <w:r>
              <w:rPr>
                <w:rFonts w:ascii="Times New Roman" w:eastAsia="黑体" w:hAnsi="Times New Roman" w:cs="Times New Roman"/>
                <w:color w:val="000000" w:themeColor="text1"/>
                <w:lang w:eastAsia="zh-CN"/>
              </w:rPr>
              <w:t>他</w:t>
            </w:r>
          </w:p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48"/>
                <w:szCs w:val="48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尚未</w:t>
            </w:r>
          </w:p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审结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74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总</w:t>
            </w:r>
            <w:r>
              <w:rPr>
                <w:rFonts w:ascii="Times New Roman" w:eastAsia="黑体" w:hAnsi="Times New Roman" w:cs="Times New Roman"/>
                <w:color w:val="000000" w:themeColor="text1"/>
              </w:rPr>
              <w:t xml:space="preserve"> </w:t>
            </w:r>
          </w:p>
          <w:p w:rsidR="00EE5CD5" w:rsidRDefault="00B51A53">
            <w:pPr>
              <w:pStyle w:val="Other10"/>
              <w:spacing w:line="274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计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未经复议直接起诉</w:t>
            </w:r>
          </w:p>
        </w:tc>
        <w:tc>
          <w:tcPr>
            <w:tcW w:w="27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复议后起诉</w:t>
            </w:r>
          </w:p>
        </w:tc>
      </w:tr>
      <w:tr w:rsidR="00EE5CD5">
        <w:trPr>
          <w:trHeight w:hRule="exact" w:val="814"/>
          <w:jc w:val="center"/>
        </w:trPr>
        <w:tc>
          <w:tcPr>
            <w:tcW w:w="604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60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</w:tcBorders>
            <w:shd w:val="clear" w:color="auto" w:fill="FFFFFF"/>
            <w:textDirection w:val="tbRlV"/>
            <w:vAlign w:val="bottom"/>
          </w:tcPr>
          <w:p w:rsidR="00EE5CD5" w:rsidRDefault="00EE5CD5">
            <w:pPr>
              <w:rPr>
                <w:rFonts w:ascii="Times New Roman" w:eastAsia="黑体" w:hAnsi="Times New Roman"/>
                <w:color w:val="000000" w:themeColor="text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9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结果维持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结果纠正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其他结果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尚未审结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74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总</w:t>
            </w:r>
            <w:r>
              <w:rPr>
                <w:rFonts w:ascii="Times New Roman" w:eastAsia="黑体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黑体" w:hAnsi="Times New Roman" w:cs="Times New Roman"/>
                <w:color w:val="000000" w:themeColor="text1"/>
              </w:rPr>
              <w:t>计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结果维持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结果纠正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2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其他结果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59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尚未审结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pStyle w:val="Other10"/>
              <w:spacing w:line="274" w:lineRule="exact"/>
              <w:jc w:val="center"/>
              <w:rPr>
                <w:rFonts w:ascii="Times New Roman" w:eastAsia="黑体" w:hAnsi="Times New Roman" w:cs="Times New Roman"/>
                <w:color w:val="000000" w:themeColor="text1"/>
              </w:rPr>
            </w:pPr>
            <w:r>
              <w:rPr>
                <w:rFonts w:ascii="Times New Roman" w:eastAsia="黑体" w:hAnsi="Times New Roman" w:cs="Times New Roman"/>
                <w:color w:val="000000" w:themeColor="text1"/>
              </w:rPr>
              <w:t>总</w:t>
            </w:r>
            <w:r>
              <w:rPr>
                <w:rFonts w:ascii="Times New Roman" w:eastAsia="黑体" w:hAnsi="Times New Roman" w:cs="Times New Roman"/>
                <w:color w:val="000000" w:themeColor="text1"/>
              </w:rPr>
              <w:t xml:space="preserve"> </w:t>
            </w:r>
            <w:r>
              <w:rPr>
                <w:rFonts w:ascii="Times New Roman" w:eastAsia="黑体" w:hAnsi="Times New Roman" w:cs="Times New Roman"/>
                <w:color w:val="000000" w:themeColor="text1"/>
              </w:rPr>
              <w:t>计</w:t>
            </w:r>
          </w:p>
        </w:tc>
      </w:tr>
      <w:tr w:rsidR="00EE5CD5">
        <w:trPr>
          <w:trHeight w:hRule="exact" w:val="930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EE5CD5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E5CD5" w:rsidRDefault="00B51A53">
            <w:pPr>
              <w:jc w:val="center"/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color w:val="000000" w:themeColor="text1"/>
                <w:sz w:val="18"/>
                <w:szCs w:val="18"/>
              </w:rPr>
              <w:t>0</w:t>
            </w:r>
          </w:p>
        </w:tc>
      </w:tr>
    </w:tbl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五、存在问题及改进情况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经过分析，当前我局政府信息公开还存在着以下三方面的问题：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</w:pP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（一）对住建系统的政务公开指导力度不大，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2021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年将着力加强对本系统的政务公开督导力度，推动政务公开工作规范化、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lastRenderedPageBreak/>
        <w:t>标准化。严格按照省、市级政务公开办要求做好政务公开工作要点的拟定，并督促住建各条线部门做好落实；强化督查考核，严格按照季度对政务信息公开进行考核打分，并将平时考核计入年终考核；持续做好重大行政决策公开制度落实，严格落实全过程公开，做好前期征求意见和后期采纳情况的公开。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</w:pP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（二）依申请公开的答复还需进一步规范，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2021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年将逐步完善依申请公开的相关制度，及时更新依申请公开办事指南，进一步做好相关业务经办人员的业务培训工作，实现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“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有申请必答复、有答复必合规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”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，切实降低依申请政务公开的行政复议数量，努力实现行政复议结果纠正零发生。</w:t>
      </w:r>
    </w:p>
    <w:p w:rsidR="00EE5CD5" w:rsidRDefault="00B51A53">
      <w:pPr>
        <w:spacing w:line="560" w:lineRule="exact"/>
        <w:ind w:firstLineChars="200" w:firstLine="640"/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</w:pP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（三）政策解读力度还有待拓展，解读形式创新性有待改善。针对各行业条线的政策性文件还需进一步扩大政策解读比例，督促各单位全面、严谨、精准地做好政策解读工作，鼓励创新解读形式，做好图文、图表、动漫、短视频等解读形式的经费保障。积极回应民众关切。对住房保障、物</w:t>
      </w:r>
      <w:r>
        <w:rPr>
          <w:rFonts w:ascii="Times New Roman" w:eastAsia="仿宋_GB2312" w:hAnsi="Times New Roman"/>
          <w:bCs/>
          <w:color w:val="000000" w:themeColor="text1"/>
          <w:kern w:val="44"/>
          <w:sz w:val="32"/>
          <w:szCs w:val="32"/>
        </w:rPr>
        <w:t>业管理、质量安全、园林绿化、市政公用设施、供水保障等民生热点，依托政务新媒体、网站平台等及时回应释疑解惑，化解矛盾。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  <w:t>六、其他需要报告的事项</w:t>
      </w:r>
    </w:p>
    <w:p w:rsidR="00EE5CD5" w:rsidRDefault="00B51A53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kern w:val="0"/>
          <w:sz w:val="32"/>
          <w:szCs w:val="32"/>
        </w:rPr>
        <w:t>暂无</w:t>
      </w:r>
    </w:p>
    <w:p w:rsidR="00EE5CD5" w:rsidRDefault="00EE5CD5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bookmarkStart w:id="0" w:name="_GoBack"/>
      <w:bookmarkEnd w:id="0"/>
    </w:p>
    <w:p w:rsidR="00EE5CD5" w:rsidRDefault="00EE5CD5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sectPr w:rsidR="00EE5CD5" w:rsidSect="00EE5CD5">
      <w:footerReference w:type="default" r:id="rId15"/>
      <w:pgSz w:w="11906" w:h="16838"/>
      <w:pgMar w:top="2098" w:right="1531" w:bottom="1701" w:left="153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A53" w:rsidRDefault="00B51A53" w:rsidP="00EE5CD5">
      <w:r>
        <w:separator/>
      </w:r>
    </w:p>
  </w:endnote>
  <w:endnote w:type="continuationSeparator" w:id="0">
    <w:p w:rsidR="00B51A53" w:rsidRDefault="00B51A53" w:rsidP="00EE5C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新报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CD5" w:rsidRDefault="00EE5CD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EE5CD5" w:rsidRDefault="00B51A53">
                <w:pPr>
                  <w:pStyle w:val="a4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>—</w:t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</w:t>
                </w:r>
                <w:r w:rsidR="00EE5CD5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EE5CD5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207838">
                  <w:rPr>
                    <w:rFonts w:ascii="Times New Roman" w:hAnsi="Times New Roman"/>
                    <w:noProof/>
                    <w:sz w:val="28"/>
                    <w:szCs w:val="28"/>
                  </w:rPr>
                  <w:t>2</w:t>
                </w:r>
                <w:r w:rsidR="00EE5CD5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A53" w:rsidRDefault="00B51A53" w:rsidP="00EE5CD5">
      <w:r>
        <w:separator/>
      </w:r>
    </w:p>
  </w:footnote>
  <w:footnote w:type="continuationSeparator" w:id="0">
    <w:p w:rsidR="00B51A53" w:rsidRDefault="00B51A53" w:rsidP="00EE5C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7CC2"/>
    <w:rsid w:val="00001D50"/>
    <w:rsid w:val="000124A9"/>
    <w:rsid w:val="00036396"/>
    <w:rsid w:val="000565A1"/>
    <w:rsid w:val="00073621"/>
    <w:rsid w:val="000869A4"/>
    <w:rsid w:val="000B3DDA"/>
    <w:rsid w:val="00131E3F"/>
    <w:rsid w:val="00134257"/>
    <w:rsid w:val="001545D0"/>
    <w:rsid w:val="00157E3E"/>
    <w:rsid w:val="00166B07"/>
    <w:rsid w:val="00175D6C"/>
    <w:rsid w:val="00182632"/>
    <w:rsid w:val="001A35C3"/>
    <w:rsid w:val="001A4311"/>
    <w:rsid w:val="001A5FEB"/>
    <w:rsid w:val="001B6646"/>
    <w:rsid w:val="00207838"/>
    <w:rsid w:val="00214787"/>
    <w:rsid w:val="00240CE2"/>
    <w:rsid w:val="00242086"/>
    <w:rsid w:val="002461A8"/>
    <w:rsid w:val="00261F8E"/>
    <w:rsid w:val="00272CBA"/>
    <w:rsid w:val="0028573C"/>
    <w:rsid w:val="0028669C"/>
    <w:rsid w:val="002A56FE"/>
    <w:rsid w:val="002B1B00"/>
    <w:rsid w:val="002C5DA4"/>
    <w:rsid w:val="002D3723"/>
    <w:rsid w:val="002E6D11"/>
    <w:rsid w:val="00330302"/>
    <w:rsid w:val="00332827"/>
    <w:rsid w:val="00365776"/>
    <w:rsid w:val="00380C1A"/>
    <w:rsid w:val="00382572"/>
    <w:rsid w:val="003A5152"/>
    <w:rsid w:val="003D2FED"/>
    <w:rsid w:val="00434755"/>
    <w:rsid w:val="00453A18"/>
    <w:rsid w:val="004701A2"/>
    <w:rsid w:val="00473D4E"/>
    <w:rsid w:val="004C1D27"/>
    <w:rsid w:val="004E4B4A"/>
    <w:rsid w:val="00503DEB"/>
    <w:rsid w:val="0053534A"/>
    <w:rsid w:val="00576363"/>
    <w:rsid w:val="005807F9"/>
    <w:rsid w:val="00593F9D"/>
    <w:rsid w:val="00650387"/>
    <w:rsid w:val="00685E48"/>
    <w:rsid w:val="00694C36"/>
    <w:rsid w:val="006E3FC7"/>
    <w:rsid w:val="006E6941"/>
    <w:rsid w:val="00717C3B"/>
    <w:rsid w:val="007636CE"/>
    <w:rsid w:val="007803B2"/>
    <w:rsid w:val="007C2E51"/>
    <w:rsid w:val="007D77E7"/>
    <w:rsid w:val="00800381"/>
    <w:rsid w:val="00824170"/>
    <w:rsid w:val="00827CC2"/>
    <w:rsid w:val="008670E4"/>
    <w:rsid w:val="008903E4"/>
    <w:rsid w:val="00892E4B"/>
    <w:rsid w:val="00896B80"/>
    <w:rsid w:val="008E63B5"/>
    <w:rsid w:val="008F01EA"/>
    <w:rsid w:val="00901010"/>
    <w:rsid w:val="00912A88"/>
    <w:rsid w:val="0092045C"/>
    <w:rsid w:val="009215B1"/>
    <w:rsid w:val="009511CF"/>
    <w:rsid w:val="009613A6"/>
    <w:rsid w:val="00977D49"/>
    <w:rsid w:val="009850AE"/>
    <w:rsid w:val="009C312E"/>
    <w:rsid w:val="009E5797"/>
    <w:rsid w:val="009F1F50"/>
    <w:rsid w:val="00A72FDA"/>
    <w:rsid w:val="00AA0BC0"/>
    <w:rsid w:val="00AA1E0D"/>
    <w:rsid w:val="00B51A53"/>
    <w:rsid w:val="00BA7213"/>
    <w:rsid w:val="00BC4E7C"/>
    <w:rsid w:val="00C101D8"/>
    <w:rsid w:val="00C23F50"/>
    <w:rsid w:val="00C41980"/>
    <w:rsid w:val="00C71870"/>
    <w:rsid w:val="00C8022A"/>
    <w:rsid w:val="00C82A75"/>
    <w:rsid w:val="00CD5534"/>
    <w:rsid w:val="00CD6C75"/>
    <w:rsid w:val="00D028D0"/>
    <w:rsid w:val="00D638AD"/>
    <w:rsid w:val="00D8297F"/>
    <w:rsid w:val="00D853A7"/>
    <w:rsid w:val="00E0002B"/>
    <w:rsid w:val="00E62939"/>
    <w:rsid w:val="00E66323"/>
    <w:rsid w:val="00E8662E"/>
    <w:rsid w:val="00EA7456"/>
    <w:rsid w:val="00EB6445"/>
    <w:rsid w:val="00EE5CD5"/>
    <w:rsid w:val="00F0090F"/>
    <w:rsid w:val="00F1714F"/>
    <w:rsid w:val="00F239F3"/>
    <w:rsid w:val="00F372A4"/>
    <w:rsid w:val="00F41202"/>
    <w:rsid w:val="00F41517"/>
    <w:rsid w:val="00F70459"/>
    <w:rsid w:val="00FB48AD"/>
    <w:rsid w:val="00FC1823"/>
    <w:rsid w:val="00FD2E7C"/>
    <w:rsid w:val="00FE6DCE"/>
    <w:rsid w:val="00FE6E06"/>
    <w:rsid w:val="2ADE2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C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E5C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EE5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E5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E5C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Other1">
    <w:name w:val="Other|1_"/>
    <w:basedOn w:val="a0"/>
    <w:link w:val="Other10"/>
    <w:qFormat/>
    <w:rsid w:val="00EE5CD5"/>
    <w:rPr>
      <w:rFonts w:ascii="宋体" w:hAnsi="宋体" w:cs="宋体"/>
      <w:sz w:val="19"/>
      <w:szCs w:val="19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EE5CD5"/>
    <w:pPr>
      <w:jc w:val="left"/>
    </w:pPr>
    <w:rPr>
      <w:rFonts w:ascii="宋体" w:eastAsiaTheme="minorEastAsia" w:hAnsi="宋体" w:cs="宋体"/>
      <w:sz w:val="19"/>
      <w:szCs w:val="19"/>
      <w:lang w:val="zh-TW" w:eastAsia="zh-TW" w:bidi="zh-TW"/>
    </w:rPr>
  </w:style>
  <w:style w:type="character" w:customStyle="1" w:styleId="Other2">
    <w:name w:val="Other|2_"/>
    <w:basedOn w:val="a0"/>
    <w:link w:val="Other20"/>
    <w:qFormat/>
    <w:rsid w:val="00EE5CD5"/>
    <w:rPr>
      <w:rFonts w:ascii="宋体" w:hAnsi="宋体" w:cs="宋体"/>
      <w:lang w:val="zh-TW" w:eastAsia="zh-TW" w:bidi="zh-TW"/>
    </w:rPr>
  </w:style>
  <w:style w:type="paragraph" w:customStyle="1" w:styleId="Other20">
    <w:name w:val="Other|2"/>
    <w:basedOn w:val="a"/>
    <w:link w:val="Other2"/>
    <w:qFormat/>
    <w:rsid w:val="00EE5CD5"/>
    <w:pPr>
      <w:jc w:val="left"/>
    </w:pPr>
    <w:rPr>
      <w:rFonts w:ascii="宋体" w:eastAsiaTheme="minorEastAsia" w:hAnsi="宋体" w:cs="宋体"/>
      <w:lang w:val="zh-TW" w:eastAsia="zh-TW" w:bidi="zh-TW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E5CD5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EE5CD5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E5CD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mailto:sq84387300@163.com&#65289;&#12290;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568</Words>
  <Characters>3242</Characters>
  <Application>Microsoft Office Word</Application>
  <DocSecurity>0</DocSecurity>
  <Lines>27</Lines>
  <Paragraphs>7</Paragraphs>
  <ScaleCrop>false</ScaleCrop>
  <Company/>
  <LinksUpToDate>false</LinksUpToDate>
  <CharactersWithSpaces>3803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丁润</dc:creator>
  <cp:lastModifiedBy>丁润</cp:lastModifiedBy>
  <cp:revision>51</cp:revision>
  <dcterms:created xsi:type="dcterms:W3CDTF">2021-01-18T07:38:00Z</dcterms:created>
  <dcterms:modified xsi:type="dcterms:W3CDTF">2021-01-26T03:23:00Z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